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交通控股集团2020年招聘岗位任职资格表</w:t>
      </w:r>
    </w:p>
    <w:tbl>
      <w:tblPr>
        <w:tblStyle w:val="5"/>
        <w:tblpPr w:leftFromText="180" w:rightFromText="180" w:vertAnchor="text" w:horzAnchor="page" w:tblpX="1308" w:tblpY="311"/>
        <w:tblOverlap w:val="never"/>
        <w:tblW w:w="141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85"/>
        <w:gridCol w:w="1770"/>
        <w:gridCol w:w="1570"/>
        <w:gridCol w:w="4445"/>
        <w:gridCol w:w="2490"/>
        <w:gridCol w:w="16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基本资格要求及条件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岗位（职位）概述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财务管理、会计类、预算管理专业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应届生全日制本科及以上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具有良好的分析判断、文字表达和对外沟通能力，责任心强，身体健康。有会计证或会计类职称。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社会人才年龄35周岁以下，3年以上工作经验，能接受省市外派工作。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对接金融机构，负责财务管理相关工作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电气及电子信息类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热能与动力工程、新能源技术、输电工程、电气工程、电力工程类专业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具有风电或光伏相关专业知识。社会人才年龄3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周岁以下，3年以上工作经验，熟悉风电或光伏项目运营管理流程、制度、标准等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负责风电场及光伏站日常运维管理、监督检查、检修及应急处理工作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电子信息及自动化、软件工程、通信工程及计算机相关专业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具有计算机软件管理、网络维护相关知识。社会人才年龄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周岁以下，3年以上工作经验，具有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软硬件技术、数据分析、网络安全管理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能力，有良好的书面表达能力、团队意识及协调沟通能力。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负责信息、网络系统的维护与管理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船舶驾驶、船舶轮机类专业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应届生全日制本科及以上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社会人才专科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具有船舶驾驶、船舶轮机相关专业知识。社会人才要求实际担任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甲类大副或大管轮，具有船员培训教学经验；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有甲类驾驶员或轮机员资历；水产或航海类院校相关专业教员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相关专业中级以上职称，身体健康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从事渔业船员培训驾驶或轮机课程教学工作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交通运输、汽车维修、危险品培训相关专业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掌握交通运输管理、汽车维修专业相关知识，有较强责任心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从事学历教育交通运输管理、汽车维修课程及危险品社会培训课程教学工作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管理类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人力资源、社会管理相关专业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熟悉国家人事劳动法规和人力资源管理流程，具备良好的写作能力，有较强的责任心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负责绩效薪酬管理、制定人力资源制度、定岗定编、招聘调配、培训培养、员工关系、人事档案管理等工作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法务管理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法学、法律专业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熟悉公司法、合同法、劳动法等法律法规及政策，具有严谨的文字功底和语言表达能力，有较强的责任心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负责公司法律事务及法律风险防控；制定和完善公司制度、流程、表单；协助处理公司诉讼、仲裁案件及其他突发法律事件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</w:tbl>
    <w:p/>
    <w:sectPr>
      <w:pgSz w:w="16838" w:h="11906" w:orient="landscape"/>
      <w:pgMar w:top="1349" w:right="986" w:bottom="669" w:left="10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42E1"/>
    <w:rsid w:val="37541D71"/>
    <w:rsid w:val="3FA042E1"/>
    <w:rsid w:val="6EC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2020-08-21T10:04:00Z</dcterms:created>
  <dc:creator>刘天林</dc:creator>
  <cp:lastModifiedBy>刘天林</cp:lastModifiedBy>
  <dcterms:modified xsi:type="dcterms:W3CDTF">2020-09-02T01:32:25Z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